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5b984fe3d340c8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43425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NARODNA KNJIŽNICA I ČITAONICA GRIGOR VITEZ GORNJI BOGIČEVCI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VI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14.576,46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16.543,93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10.862,82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14.669,39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3.713,64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1.874,54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2.447,12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2.015,69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2.447,12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2.015,69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141,15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Prema iskazanim podacima u PR-RAS za izvještajno razdoblje, iskazani su ukupni prihodi u iznosu 16.543,39€  i ukupni rashodi u iznosu 14.669,39€ . Prema tome je ostvaren višak prihoda poslovanja u iznosu 1.874,54 € što ukazuje na racionalno upravljanje tekućim rashodima i stabilno poslovanje.
Budući da nije bilo prihoda od prodaje nefinancijske imovine, a realizirani su rashodi za nabavu nefinancijske, iskazan je manjak prihoda od nefinancijske imovine u iznosu 2.015,69 €. 
Na razini ukupnog poslovanja u izvještajnom razdoblju ostvaren je manjak prihoda i primitaka u iznosu 141,15 € koji proizlazi iz rashoda od nefinancijske imovine bez odgovarajućih prihoda u istom razdoblju. Ovaj manjak je pokriven sredstvima iz prenesenog viška iz prethodnih razdoblja.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Uplata tekuće pomoći Državnog proračuna za promocije knjiga i književnih susreta.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proračunskim korisnicima iz proračuna koji im nije nadležan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3.325,00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5.725,00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172,2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Kapitalne pomoći se odnose  na pomoć Ministarstva kulture za knjižnu i ne knjižnu građu.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Iznos od 105,50€ se odnosi  na članarinu u knjižnici i plaćanja zakasnine.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redovne djelatnosti proračunskih korisnika (šifre 6711 do 6714)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10.882,96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10.233,43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 Iznos od 10.233,43 eura  je dotacija Općine kao osnivača knjižnice za redovan rad.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9.322,35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13.251,22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Povećan iznos s obzirom na prošlu godinu se odnosi na troškove za zaposlene zbog povećanja iznosa plaće i ostalih rashoda za zaposlene.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troškova zaposlenima (šifre 3211 do 3214)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118,31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227,30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192,1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Iznos 227,30€ uključuje službeno putovanje voditeljice knjižnice te plaćanje rate dopunskog osiguranja djelatnici.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442,01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439,04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99,3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Stavka u iznosu 439,04€ se odnosi na vođenje računovodstva knjižnice.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Zbog administrativnog previda, račun u iznosu 20,66€ nije plaćen u valuti dospijeća. Obveza je u međuvremenu podmirena.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6f94033e05b4ed7" /></Relationships>
</file>